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66AD" w14:textId="78713AD4" w:rsidR="002F4206" w:rsidRDefault="002F4206" w:rsidP="002F4206">
      <w:r>
        <w:t>(Approx. 652 words)</w:t>
      </w:r>
    </w:p>
    <w:p w14:paraId="504D72C3" w14:textId="77777777" w:rsidR="002F4206" w:rsidRDefault="002F4206" w:rsidP="002F4206"/>
    <w:p w14:paraId="52DE3B4B" w14:textId="3EED1110" w:rsidR="002F4206" w:rsidRDefault="002F4206" w:rsidP="002F4206">
      <w:r>
        <w:t xml:space="preserve">3 for a Quarter </w:t>
      </w:r>
      <w:r>
        <w:t xml:space="preserve">– </w:t>
      </w:r>
      <w:r>
        <w:t>Tips</w:t>
      </w:r>
      <w:r>
        <w:t xml:space="preserve"> &amp; </w:t>
      </w:r>
      <w:r>
        <w:t>Tricks</w:t>
      </w:r>
    </w:p>
    <w:p w14:paraId="45FD9C61" w14:textId="7CC08D94" w:rsidR="002F4206" w:rsidRDefault="002F4206" w:rsidP="002F4206">
      <w:r>
        <w:t>By Debra Carlson, Editor</w:t>
      </w:r>
      <w:r>
        <w:t>, CLC Computer Club</w:t>
      </w:r>
    </w:p>
    <w:p w14:paraId="0EFE41AA" w14:textId="02046CAB" w:rsidR="002F4206" w:rsidRDefault="002F4206" w:rsidP="002F4206">
      <w:r>
        <w:t>Tech Notes, Q3 2021</w:t>
      </w:r>
    </w:p>
    <w:p w14:paraId="734DDB12" w14:textId="087E7E5F" w:rsidR="002F4206" w:rsidRDefault="002F4206" w:rsidP="002F4206">
      <w:r w:rsidRPr="002F4206">
        <w:t>cvc.computer.club</w:t>
      </w:r>
      <w:r>
        <w:t xml:space="preserve"> (at) </w:t>
      </w:r>
      <w:r w:rsidRPr="002F4206">
        <w:t>gmail.com</w:t>
      </w:r>
    </w:p>
    <w:p w14:paraId="3295887C" w14:textId="77777777" w:rsidR="002F4206" w:rsidRDefault="002F4206" w:rsidP="002F4206"/>
    <w:p w14:paraId="2C297488" w14:textId="2DA1C787" w:rsidR="002F4206" w:rsidRPr="002F4206" w:rsidRDefault="002F4206" w:rsidP="002F4206">
      <w:pPr>
        <w:rPr>
          <w:b/>
          <w:bCs/>
        </w:rPr>
      </w:pPr>
      <w:r w:rsidRPr="002F4206">
        <w:rPr>
          <w:b/>
          <w:bCs/>
        </w:rPr>
        <w:t>Number 1 – Refurbs</w:t>
      </w:r>
    </w:p>
    <w:p w14:paraId="26DAF30C" w14:textId="7D12AE97" w:rsidR="002F4206" w:rsidRDefault="002F4206" w:rsidP="002F4206">
      <w:r>
        <w:t xml:space="preserve">Buying items refurbished seems like the perfect solution. Products </w:t>
      </w:r>
      <w:r>
        <w:t>labeled “refurbished” are fully functional but</w:t>
      </w:r>
      <w:r>
        <w:t xml:space="preserve"> can’t technically be sold as “new” anymore for reasons vary by manufacturer. Because of this, they’re typically cheaper though “hundreds of dollars” in unlikely for a current model. </w:t>
      </w:r>
    </w:p>
    <w:p w14:paraId="3741B4E7" w14:textId="77777777" w:rsidR="002F4206" w:rsidRDefault="002F4206" w:rsidP="002F4206"/>
    <w:p w14:paraId="38AAECAD" w14:textId="0C39C2F6" w:rsidR="002F4206" w:rsidRDefault="002F4206" w:rsidP="002F4206">
      <w:r>
        <w:t>Refurbished can mean something different depending on the manufacturer</w:t>
      </w:r>
      <w:r>
        <w:t>. However,</w:t>
      </w:r>
      <w:r>
        <w:t xml:space="preserve"> </w:t>
      </w:r>
      <w:r>
        <w:t>it usually means that a product was purchased by a customer and eventually returned while</w:t>
      </w:r>
      <w:r>
        <w:t xml:space="preserve"> still under warranty because the buyer had an issue. The machine is “repaired” and resold. The amount of upgrade/repair differs by manufacturer.  </w:t>
      </w:r>
    </w:p>
    <w:p w14:paraId="38F0E31D" w14:textId="77777777" w:rsidR="002F4206" w:rsidRDefault="002F4206" w:rsidP="002F4206"/>
    <w:p w14:paraId="1046701C" w14:textId="2067913C" w:rsidR="002F4206" w:rsidRDefault="002F4206" w:rsidP="002F4206">
      <w:r>
        <w:t xml:space="preserve">Many people assume all of the following definitions, seen on outlet sites, are refurbished. They are not. Here is the list of terms to help -- </w:t>
      </w:r>
    </w:p>
    <w:p w14:paraId="79478BAE" w14:textId="1D804693" w:rsidR="002F4206" w:rsidRDefault="002F4206" w:rsidP="002F4206">
      <w:pPr>
        <w:pStyle w:val="ListParagraph"/>
        <w:numPr>
          <w:ilvl w:val="0"/>
          <w:numId w:val="1"/>
        </w:numPr>
      </w:pPr>
      <w:r>
        <w:t xml:space="preserve">Shipping and/or exterior damage: Dents, scratches, or other surface damage. </w:t>
      </w:r>
    </w:p>
    <w:p w14:paraId="48C6842D" w14:textId="6C032A10" w:rsidR="002F4206" w:rsidRDefault="002F4206" w:rsidP="002F4206">
      <w:pPr>
        <w:pStyle w:val="ListParagraph"/>
        <w:numPr>
          <w:ilvl w:val="0"/>
          <w:numId w:val="1"/>
        </w:numPr>
      </w:pPr>
      <w:r>
        <w:t>Open box</w:t>
      </w:r>
      <w:r>
        <w:t xml:space="preserve">: Purchased, used, then returned by a customer. </w:t>
      </w:r>
      <w:r>
        <w:t>They m</w:t>
      </w:r>
      <w:r>
        <w:t xml:space="preserve">ight show small signs of wear and cosmetic damage but are considered “refurbished” because they were examined and found to be in resale condition. </w:t>
      </w:r>
    </w:p>
    <w:p w14:paraId="02C996D5" w14:textId="0FAF0145" w:rsidR="002F4206" w:rsidRDefault="002F4206" w:rsidP="002F4206">
      <w:pPr>
        <w:pStyle w:val="ListParagraph"/>
        <w:numPr>
          <w:ilvl w:val="0"/>
          <w:numId w:val="1"/>
        </w:numPr>
      </w:pPr>
      <w:r>
        <w:t xml:space="preserve">Unopened/returned: A return that was never even opened. </w:t>
      </w:r>
    </w:p>
    <w:p w14:paraId="0AAC0CC0" w14:textId="2E7D8F8D" w:rsidR="002F4206" w:rsidRDefault="002F4206" w:rsidP="002F4206">
      <w:pPr>
        <w:pStyle w:val="ListParagraph"/>
        <w:numPr>
          <w:ilvl w:val="0"/>
          <w:numId w:val="1"/>
        </w:numPr>
      </w:pPr>
      <w:r>
        <w:t xml:space="preserve">Demo models: Products used in stores, displayed at trade shows, or loaned to reviewers might be repackaged and eventually sold as refurbished items. </w:t>
      </w:r>
    </w:p>
    <w:p w14:paraId="0571CB0B" w14:textId="6586F0D8" w:rsidR="002F4206" w:rsidRDefault="002F4206" w:rsidP="002F4206">
      <w:pPr>
        <w:pStyle w:val="ListParagraph"/>
        <w:numPr>
          <w:ilvl w:val="0"/>
          <w:numId w:val="1"/>
        </w:numPr>
      </w:pPr>
      <w:r>
        <w:t>Renewed models: Generally</w:t>
      </w:r>
      <w:r>
        <w:t>,</w:t>
      </w:r>
      <w:r>
        <w:t xml:space="preserve"> preowned machines have been cleaned and, perhaps, loaded with a new operating system for resale. </w:t>
      </w:r>
    </w:p>
    <w:p w14:paraId="79870C52" w14:textId="44614E34" w:rsidR="002F4206" w:rsidRDefault="002F4206" w:rsidP="002F4206">
      <w:pPr>
        <w:pStyle w:val="ListParagraph"/>
        <w:numPr>
          <w:ilvl w:val="0"/>
          <w:numId w:val="1"/>
        </w:numPr>
      </w:pPr>
      <w:r>
        <w:t>Check with your retailer and for the certifications and warranties offered on machines (note: some open box machines, e</w:t>
      </w:r>
      <w:r>
        <w:t>.g.</w:t>
      </w:r>
      <w:r>
        <w:t>, only carry what is remaining on the original warranty. If this was a display machine, the warranty m</w:t>
      </w:r>
      <w:r>
        <w:t>ight</w:t>
      </w:r>
      <w:r>
        <w:t xml:space="preserve"> be almost over by your time of purchase.). Retailers that don’t offer a return policy are best avoided since you have no guarantee that you’ll actually get your money’s worth or have support i</w:t>
      </w:r>
      <w:r>
        <w:t>f</w:t>
      </w:r>
      <w:r>
        <w:t xml:space="preserve"> something malfunctions. Refurbished items being sold “as-is” are a gamble, so you have to weigh your purchasing decisions carefully. </w:t>
      </w:r>
    </w:p>
    <w:p w14:paraId="4CF0A498" w14:textId="6401F51C" w:rsidR="002F4206" w:rsidRDefault="002F4206" w:rsidP="002F4206">
      <w:pPr>
        <w:pStyle w:val="ListParagraph"/>
        <w:numPr>
          <w:ilvl w:val="0"/>
          <w:numId w:val="1"/>
        </w:numPr>
      </w:pPr>
      <w:r>
        <w:t xml:space="preserve">Good refurb machines can be great for trips or students where there is </w:t>
      </w:r>
      <w:r>
        <w:t xml:space="preserve">a </w:t>
      </w:r>
      <w:r>
        <w:t xml:space="preserve">higher possibility of breakage. They can also be great for learning “deep dives” before spending money for a new computing adventure. </w:t>
      </w:r>
    </w:p>
    <w:p w14:paraId="46E74970" w14:textId="1776CE25" w:rsidR="002F4206" w:rsidRDefault="002F4206" w:rsidP="002F4206">
      <w:pPr>
        <w:pStyle w:val="ListParagraph"/>
        <w:numPr>
          <w:ilvl w:val="0"/>
          <w:numId w:val="1"/>
        </w:numPr>
      </w:pPr>
      <w:r>
        <w:t xml:space="preserve">Remember to check out the current supported technology level and look at the life expectancy for the device. </w:t>
      </w:r>
      <w:r>
        <w:t>For example, i</w:t>
      </w:r>
      <w:r>
        <w:t xml:space="preserve">f it is a certified refurb, but the model will not support operating system upgrades after </w:t>
      </w:r>
      <w:r>
        <w:t>two</w:t>
      </w:r>
      <w:r>
        <w:t xml:space="preserve"> years, the device has a 2-year life. Is it worth the price you are paying with this in mind? </w:t>
      </w:r>
    </w:p>
    <w:p w14:paraId="4022F3DE" w14:textId="74F85C16" w:rsidR="002F4206" w:rsidRDefault="002F4206" w:rsidP="002F4206"/>
    <w:p w14:paraId="31F92EF2" w14:textId="23693791" w:rsidR="002F4206" w:rsidRPr="002F4206" w:rsidRDefault="002F4206" w:rsidP="002F4206">
      <w:pPr>
        <w:rPr>
          <w:b/>
          <w:bCs/>
        </w:rPr>
      </w:pPr>
      <w:r w:rsidRPr="002F4206">
        <w:rPr>
          <w:b/>
          <w:bCs/>
        </w:rPr>
        <w:t xml:space="preserve">Number 2 – Google Privacy Check (and others) myaccount.google.com/data-andpersonalization </w:t>
      </w:r>
    </w:p>
    <w:p w14:paraId="53815145" w14:textId="4313DCD9" w:rsidR="002F4206" w:rsidRDefault="002F4206" w:rsidP="002F4206"/>
    <w:p w14:paraId="31C53701" w14:textId="3B81EA23" w:rsidR="002F4206" w:rsidRDefault="002F4206" w:rsidP="002F4206">
      <w:r>
        <w:t>Go to the link above when you are logged into your Google account</w:t>
      </w:r>
      <w:r>
        <w:t>,</w:t>
      </w:r>
      <w:r>
        <w:t xml:space="preserve"> and you might be surprised at the number of options available for your customization. </w:t>
      </w:r>
    </w:p>
    <w:p w14:paraId="1004F0D0" w14:textId="77777777" w:rsidR="002F4206" w:rsidRDefault="002F4206" w:rsidP="002F4206"/>
    <w:p w14:paraId="45C148F6" w14:textId="32E57409" w:rsidR="002F4206" w:rsidRDefault="002F4206" w:rsidP="002F4206">
      <w:r>
        <w:rPr>
          <w:noProof/>
        </w:rPr>
        <w:drawing>
          <wp:anchor distT="0" distB="0" distL="114300" distR="114300" simplePos="0" relativeHeight="251660288" behindDoc="1" locked="0" layoutInCell="1" allowOverlap="1" wp14:anchorId="2EEBE310" wp14:editId="10EC2529">
            <wp:simplePos x="0" y="0"/>
            <wp:positionH relativeFrom="column">
              <wp:posOffset>4064635</wp:posOffset>
            </wp:positionH>
            <wp:positionV relativeFrom="paragraph">
              <wp:posOffset>0</wp:posOffset>
            </wp:positionV>
            <wp:extent cx="1828800" cy="900430"/>
            <wp:effectExtent l="0" t="0" r="0" b="0"/>
            <wp:wrapTight wrapText="bothSides">
              <wp:wrapPolygon edited="0">
                <wp:start x="0" y="0"/>
                <wp:lineTo x="0" y="21021"/>
                <wp:lineTo x="21375" y="21021"/>
                <wp:lineTo x="21375" y="0"/>
                <wp:lineTo x="0" y="0"/>
              </wp:wrapPolygon>
            </wp:wrapTight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C88EE" wp14:editId="484A7DD0">
            <wp:simplePos x="0" y="0"/>
            <wp:positionH relativeFrom="column">
              <wp:posOffset>2162175</wp:posOffset>
            </wp:positionH>
            <wp:positionV relativeFrom="paragraph">
              <wp:posOffset>53159</wp:posOffset>
            </wp:positionV>
            <wp:extent cx="1850390" cy="909955"/>
            <wp:effectExtent l="0" t="0" r="0" b="4445"/>
            <wp:wrapTight wrapText="bothSides">
              <wp:wrapPolygon edited="0">
                <wp:start x="0" y="0"/>
                <wp:lineTo x="0" y="21253"/>
                <wp:lineTo x="21348" y="21253"/>
                <wp:lineTo x="21348" y="0"/>
                <wp:lineTo x="0" y="0"/>
              </wp:wrapPolygon>
            </wp:wrapTight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6DC786E" wp14:editId="46CE1FC4">
            <wp:simplePos x="0" y="0"/>
            <wp:positionH relativeFrom="column">
              <wp:posOffset>31690</wp:posOffset>
            </wp:positionH>
            <wp:positionV relativeFrom="paragraph">
              <wp:posOffset>279</wp:posOffset>
            </wp:positionV>
            <wp:extent cx="2028825" cy="1174750"/>
            <wp:effectExtent l="0" t="0" r="9525" b="6350"/>
            <wp:wrapTight wrapText="bothSides">
              <wp:wrapPolygon edited="0">
                <wp:start x="0" y="0"/>
                <wp:lineTo x="0" y="21366"/>
                <wp:lineTo x="21499" y="21366"/>
                <wp:lineTo x="21499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30F80" w14:textId="4F796504" w:rsidR="002F4206" w:rsidRDefault="002F4206" w:rsidP="002F4206"/>
    <w:p w14:paraId="4A97340C" w14:textId="57253610" w:rsidR="002F4206" w:rsidRDefault="002F4206" w:rsidP="002F4206">
      <w:r>
        <w:t xml:space="preserve">If you’ve never been through this area and you have a Google account, DO IT NOW. The Google home page will have taunted you to do it – you may have even gotten emails about it. DO IT. </w:t>
      </w:r>
    </w:p>
    <w:p w14:paraId="25B47D50" w14:textId="0BD91479" w:rsidR="002F4206" w:rsidRDefault="002F4206" w:rsidP="002F4206"/>
    <w:p w14:paraId="18382E72" w14:textId="77777777" w:rsidR="002F4206" w:rsidRDefault="002F4206" w:rsidP="002F4206">
      <w:r>
        <w:t xml:space="preserve">The Privacy checkup will walk you through all the settings. </w:t>
      </w:r>
    </w:p>
    <w:p w14:paraId="6CF86808" w14:textId="29EC25AD" w:rsidR="002F4206" w:rsidRDefault="002F4206" w:rsidP="002F4206">
      <w:r>
        <w:t>Not a Google customer? How about Facebook?</w:t>
      </w:r>
    </w:p>
    <w:p w14:paraId="636E1C90" w14:textId="4B5B2C74" w:rsidR="002F4206" w:rsidRDefault="002F4206" w:rsidP="002F4206">
      <w:r>
        <w:rPr>
          <w:noProof/>
        </w:rPr>
        <w:drawing>
          <wp:inline distT="0" distB="0" distL="0" distR="0" wp14:anchorId="03C52B52" wp14:editId="08C8BCA6">
            <wp:extent cx="2699449" cy="1685137"/>
            <wp:effectExtent l="0" t="0" r="5715" b="0"/>
            <wp:docPr id="4" name="Picture 4" descr="Graphical user interface, application, website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ebsite, Team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0554" cy="169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C213" w14:textId="4515F91E" w:rsidR="002F4206" w:rsidRDefault="002F4206" w:rsidP="002F4206"/>
    <w:p w14:paraId="13123D57" w14:textId="77777777" w:rsidR="002F4206" w:rsidRDefault="002F4206" w:rsidP="002F4206">
      <w:r>
        <w:t xml:space="preserve">Most online platforms let you choose at least some of your information that others can see or search. Review this often. Your information should be yours to control. </w:t>
      </w:r>
    </w:p>
    <w:p w14:paraId="628807A8" w14:textId="77777777" w:rsidR="002F4206" w:rsidRDefault="002F4206" w:rsidP="002F4206"/>
    <w:p w14:paraId="3DC7EC4E" w14:textId="2BA2E932" w:rsidR="002F4206" w:rsidRDefault="002F4206" w:rsidP="002F4206">
      <w:r>
        <w:t>N</w:t>
      </w:r>
      <w:r>
        <w:t>ote</w:t>
      </w:r>
      <w:r>
        <w:t>:</w:t>
      </w:r>
      <w:r>
        <w:t xml:space="preserve"> 2-factor authentication. If you read email in a “client” rather than from a web</w:t>
      </w:r>
      <w:r>
        <w:t xml:space="preserve"> page, you may avoid</w:t>
      </w:r>
      <w:r>
        <w:t xml:space="preserve"> getting to your email. It’s worth asking for help or guidance on this option. </w:t>
      </w:r>
    </w:p>
    <w:p w14:paraId="39C13192" w14:textId="77777777" w:rsidR="002F4206" w:rsidRDefault="002F4206" w:rsidP="002F4206">
      <w:r>
        <w:t xml:space="preserve"> </w:t>
      </w:r>
    </w:p>
    <w:p w14:paraId="43978196" w14:textId="77777777" w:rsidR="002F4206" w:rsidRPr="002F4206" w:rsidRDefault="002F4206" w:rsidP="002F4206">
      <w:pPr>
        <w:rPr>
          <w:b/>
          <w:bCs/>
        </w:rPr>
      </w:pPr>
      <w:r w:rsidRPr="002F4206">
        <w:rPr>
          <w:b/>
          <w:bCs/>
        </w:rPr>
        <w:t xml:space="preserve">Number 3 Zooming with a Mouse </w:t>
      </w:r>
    </w:p>
    <w:p w14:paraId="26531F46" w14:textId="77777777" w:rsidR="002F4206" w:rsidRDefault="002F4206" w:rsidP="002F4206">
      <w:r>
        <w:t xml:space="preserve"> </w:t>
      </w:r>
    </w:p>
    <w:p w14:paraId="5DE39AB7" w14:textId="7083E03C" w:rsidR="002F4206" w:rsidRDefault="002F4206" w:rsidP="002F4206">
      <w:r>
        <w:t>If you have a mouse with a scroll wheel, hold</w:t>
      </w:r>
      <w:r>
        <w:t>ing</w:t>
      </w:r>
      <w:r>
        <w:t xml:space="preserve"> down your CTRL key in </w:t>
      </w:r>
      <w:r>
        <w:t>W</w:t>
      </w:r>
      <w:r>
        <w:t>indows and most Windows</w:t>
      </w:r>
      <w:r>
        <w:t>-</w:t>
      </w:r>
      <w:r>
        <w:t xml:space="preserve">compliant apps will Zoom in or out (up for in, down for out). Great for viewing small print on one part of a page. </w:t>
      </w:r>
    </w:p>
    <w:p w14:paraId="7FB359F5" w14:textId="77777777" w:rsidR="002F4206" w:rsidRDefault="002F4206" w:rsidP="002F4206">
      <w:r>
        <w:t xml:space="preserve"> </w:t>
      </w:r>
    </w:p>
    <w:p w14:paraId="1E8F1965" w14:textId="77777777" w:rsidR="002F4206" w:rsidRDefault="002F4206" w:rsidP="002F4206">
      <w:r>
        <w:t xml:space="preserve">For Mac desktops, go to Accessibility in System Preferences, and click the box shown below. </w:t>
      </w:r>
    </w:p>
    <w:p w14:paraId="72CE083D" w14:textId="77777777" w:rsidR="002F4206" w:rsidRDefault="002F4206" w:rsidP="002F4206">
      <w:r>
        <w:t xml:space="preserve"> </w:t>
      </w:r>
    </w:p>
    <w:p w14:paraId="7702BFCC" w14:textId="0883C4F1" w:rsidR="002F4206" w:rsidRPr="002F4206" w:rsidRDefault="002F4206" w:rsidP="002F4206">
      <w:r>
        <w:t>Note: this will Zoom the current</w:t>
      </w:r>
      <w:r>
        <w:t>ly</w:t>
      </w:r>
      <w:r>
        <w:t xml:space="preserve"> viewed area of a page</w:t>
      </w:r>
      <w:r>
        <w:t>,</w:t>
      </w:r>
      <w:r>
        <w:t xml:space="preserve"> so you will need to Zoom out to move to another area of the page.</w:t>
      </w:r>
    </w:p>
    <w:sectPr w:rsidR="002F4206" w:rsidRPr="002F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59B"/>
    <w:multiLevelType w:val="hybridMultilevel"/>
    <w:tmpl w:val="8DF8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QxMzA3MTWysLRQ0lEKTi0uzszPAykwrAUAcpfsqiwAAAA="/>
  </w:docVars>
  <w:rsids>
    <w:rsidRoot w:val="002F4206"/>
    <w:rsid w:val="002F4206"/>
    <w:rsid w:val="008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078C"/>
  <w15:chartTrackingRefBased/>
  <w15:docId w15:val="{A2FB5124-4D44-4FE9-B543-D8F5527E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2021-10-04T20:04:00Z</dcterms:created>
  <dcterms:modified xsi:type="dcterms:W3CDTF">2021-10-04T20:55:00Z</dcterms:modified>
</cp:coreProperties>
</file>